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Gwybodaeth Preifatrwydd i Gleifion Newydd</w:t>
      </w:r>
    </w:p>
    <w:p>
      <w:r>
        <w:t>Yn Meddygfa Bryngwyn, rydym wedi ymrwymo i ddiogelu eich preifatrwydd a sicrhau bod eich gwybodaeth bersonol yn cael ei thrin yn ddiogel. Mae'r daflen hon yn egluro pa wybodaeth rydym yn ei chasglu, sut rydym yn ei defnyddio, a'ch hawliau.</w:t>
      </w:r>
    </w:p>
    <w:p>
      <w:pPr>
        <w:pStyle w:val="Heading1"/>
      </w:pPr>
      <w:r>
        <w:t>Pa wybodaeth rydym yn ei chasglu amdanoch chi?</w:t>
      </w:r>
    </w:p>
    <w:p>
      <w:r>
        <w:t>Rydym yn casglu gwybodaeth bersonol megis eich rhif NHS, enw, cyfeiriad, rhif ffôn, cyfeiriad e-bost, dyddiad geni a manylion cyswllt agosaf.</w:t>
      </w:r>
    </w:p>
    <w:p>
      <w:r>
        <w:t>Rydym hefyd yn casglu gwybodaeth sensitif am eich iechyd, gan gynnwys manylion apwyntiadau, triniaethau, diagnosisau, canlyniadau profion a gwybodaeth berthnasol arall.</w:t>
      </w:r>
    </w:p>
    <w:p>
      <w:pPr>
        <w:pStyle w:val="Heading1"/>
      </w:pPr>
      <w:r>
        <w:t>Sut mae eich gwybodaeth yn cael ei chasglu?</w:t>
      </w:r>
    </w:p>
    <w:p>
      <w:pPr>
        <w:pStyle w:val="ListBullet"/>
      </w:pPr>
      <w:r>
        <w:t>Yn uniongyrchol gennych chi pan fyddwch yn cofrestru neu'n mynychu apwyntiadau</w:t>
      </w:r>
    </w:p>
    <w:p>
      <w:pPr>
        <w:pStyle w:val="ListBullet"/>
      </w:pPr>
      <w:r>
        <w:t>Gan ddarparwyr gofal iechyd eraill megis ysbytai neu wasanaethau cymunedol</w:t>
      </w:r>
    </w:p>
    <w:p>
      <w:pPr>
        <w:pStyle w:val="ListBullet"/>
      </w:pPr>
      <w:r>
        <w:t>Gan ofalwyr neu aelodau teulu pan fo'n briodol</w:t>
      </w:r>
    </w:p>
    <w:p>
      <w:pPr>
        <w:pStyle w:val="ListBullet"/>
      </w:pPr>
      <w:r>
        <w:t>Trwy wasanaethau digidol megis ymgynghoriadau ar-lein</w:t>
      </w:r>
    </w:p>
    <w:p>
      <w:pPr>
        <w:pStyle w:val="ListBullet"/>
      </w:pPr>
      <w:r>
        <w:t>Trwy ddyfeisiau monitro fel pwysedd gwaed</w:t>
      </w:r>
    </w:p>
    <w:p>
      <w:pPr>
        <w:pStyle w:val="Heading1"/>
      </w:pPr>
      <w:r>
        <w:t>Sut rydym yn defnyddio eich gwybodaeth?</w:t>
      </w:r>
    </w:p>
    <w:p>
      <w:r>
        <w:t>Defnyddir eich gwybodaeth yn bennaf i ddarparu gofal diogel ac effeithiol. Gellir ei defnyddio hefyd ar gyfer:</w:t>
      </w:r>
    </w:p>
    <w:p>
      <w:pPr>
        <w:pStyle w:val="ListBullet"/>
      </w:pPr>
      <w:r>
        <w:t>Rheoli a chynllunio gwasanaethau iechyd</w:t>
      </w:r>
    </w:p>
    <w:p>
      <w:pPr>
        <w:pStyle w:val="ListBullet"/>
      </w:pPr>
      <w:r>
        <w:t>Archwiliadau clinigol a gwella ansawdd</w:t>
      </w:r>
    </w:p>
    <w:p>
      <w:pPr>
        <w:pStyle w:val="ListBullet"/>
      </w:pPr>
      <w:r>
        <w:t>Rhaglenni sgrinio cenedlaethol</w:t>
      </w:r>
    </w:p>
    <w:p>
      <w:pPr>
        <w:pStyle w:val="ListBullet"/>
      </w:pPr>
      <w:r>
        <w:t>Ymchwil feddygol ac archwiliadau clinigol cenedlaethol (gan gynnwys yr Archwiliad Diabetes Cenedlaethol)</w:t>
      </w:r>
    </w:p>
    <w:p>
      <w:pPr>
        <w:pStyle w:val="ListBullet"/>
      </w:pPr>
      <w:r>
        <w:t>Gofynion cyfreithiol a rheoleiddiol</w:t>
      </w:r>
    </w:p>
    <w:p>
      <w:pPr>
        <w:pStyle w:val="ListBullet"/>
      </w:pPr>
      <w:r>
        <w:t>Diogelwch staff a chleifion</w:t>
      </w:r>
    </w:p>
    <w:p>
      <w:pPr>
        <w:pStyle w:val="Heading1"/>
      </w:pPr>
      <w:r>
        <w:t>Archwiliad Clinigol Cenedlaethol – Archwiliad Diabetes Cenedlaethol (NDA)</w:t>
      </w:r>
    </w:p>
    <w:p>
      <w:r>
        <w:t>Mae Meddygfa Bryngwyn yn cymryd rhan mewn archwiliadau clinigol cenedlaethol fel rhan o'n dyletswydd i wella ansawdd a diogelwch gofal. Un ohonynt yw'r Archwiliad Diabetes Cenedlaethol (NDA), sy'n rhan o Gynllun Archwilio Clinigol Cenedlaethol Cymru.</w:t>
      </w:r>
    </w:p>
    <w:p>
      <w:r>
        <w:t>Mae'r NDA yn helpu'r GIG i fesur ansawdd gofal diabetes, cymharu canlyniadau, a nodi meysydd i'w gwella.</w:t>
      </w:r>
    </w:p>
    <w:p>
      <w:pPr>
        <w:pStyle w:val="Heading2"/>
      </w:pPr>
      <w:r>
        <w:t>Sut mae eich gwybodaeth yn cael ei defnyddio ar gyfer yr NDA</w:t>
      </w:r>
    </w:p>
    <w:p>
      <w:pPr>
        <w:pStyle w:val="ListBullet"/>
      </w:pPr>
      <w:r>
        <w:t>Mae Data Iechyd a Gofal Cymru (DHCW) yn casglu data'n ddiogel o systemau meddygon teulu</w:t>
      </w:r>
    </w:p>
    <w:p>
      <w:pPr>
        <w:pStyle w:val="ListBullet"/>
      </w:pPr>
      <w:r>
        <w:t>Caiff y data ei drosglwyddo'n ddiogel i GIG Lloegr i gynnal yr archwiliad</w:t>
      </w:r>
    </w:p>
    <w:p>
      <w:pPr>
        <w:pStyle w:val="ListBullet"/>
      </w:pPr>
      <w:r>
        <w:t>O 2025–26 ymlaen, caiff y data ei rannu â GIG Cymru ar gyfer dadansoddi</w:t>
      </w:r>
    </w:p>
    <w:p>
      <w:pPr>
        <w:pStyle w:val="ListBullet"/>
      </w:pPr>
      <w:r>
        <w:t>Defnyddir y data i wella gofal a chynllunio gwasanaethau</w:t>
      </w:r>
    </w:p>
    <w:p>
      <w:pPr>
        <w:pStyle w:val="Heading2"/>
      </w:pPr>
      <w:r>
        <w:t>Pa wybodaeth sy’n cael ei rhannu</w:t>
      </w:r>
    </w:p>
    <w:p>
      <w:pPr>
        <w:pStyle w:val="ListBullet"/>
      </w:pPr>
      <w:r>
        <w:t>Rhif NHS</w:t>
      </w:r>
    </w:p>
    <w:p>
      <w:pPr>
        <w:pStyle w:val="ListBullet"/>
      </w:pPr>
      <w:r>
        <w:t>Dyddiad geni</w:t>
      </w:r>
    </w:p>
    <w:p>
      <w:pPr>
        <w:pStyle w:val="ListBullet"/>
      </w:pPr>
      <w:r>
        <w:t>Cod post</w:t>
      </w:r>
    </w:p>
    <w:p>
      <w:pPr>
        <w:pStyle w:val="ListBullet"/>
      </w:pPr>
      <w:r>
        <w:t>Rhyw</w:t>
      </w:r>
    </w:p>
    <w:p>
      <w:pPr>
        <w:pStyle w:val="ListBullet"/>
      </w:pPr>
      <w:r>
        <w:t>Cod meddygfa</w:t>
      </w:r>
    </w:p>
    <w:p>
      <w:r>
        <w:t>Ni ddefnyddir enwau. Defnyddir data adnabyddadwy dim ond pan fo angen.</w:t>
      </w:r>
    </w:p>
    <w:p>
      <w:pPr>
        <w:pStyle w:val="Heading2"/>
      </w:pPr>
      <w:r>
        <w:t>Sut mae eich gwybodaeth yn cael ei diogelu</w:t>
      </w:r>
    </w:p>
    <w:p>
      <w:pPr>
        <w:pStyle w:val="ListBullet"/>
      </w:pPr>
      <w:r>
        <w:t>Dim ond y data lleiaf sydd ei angen sy’n cael ei ddefnyddio</w:t>
      </w:r>
    </w:p>
    <w:p>
      <w:pPr>
        <w:pStyle w:val="ListBullet"/>
      </w:pPr>
      <w:r>
        <w:t>Defnyddir technegau pseudonymisation</w:t>
      </w:r>
    </w:p>
    <w:p>
      <w:pPr>
        <w:pStyle w:val="ListBullet"/>
      </w:pPr>
      <w:r>
        <w:t>Mae mynediad yn cael ei reoli'n llym</w:t>
      </w:r>
    </w:p>
    <w:p>
      <w:pPr>
        <w:pStyle w:val="ListBullet"/>
      </w:pPr>
      <w:r>
        <w:t>Mae data yn cael ei drosglwyddo'n ddiogel</w:t>
      </w:r>
    </w:p>
    <w:p>
      <w:pPr>
        <w:pStyle w:val="ListBullet"/>
      </w:pPr>
      <w:r>
        <w:t>Mae canlyniadau'n cael eu cyhoeddi'n ddienw</w:t>
      </w:r>
    </w:p>
    <w:p>
      <w:pPr>
        <w:pStyle w:val="Heading2"/>
      </w:pPr>
      <w:r>
        <w:t>Sail gyfreithiol</w:t>
      </w:r>
    </w:p>
    <w:p>
      <w:r>
        <w:t>Mae'r prosesu hwn yn ofynnol o dan y gyfraith:</w:t>
      </w:r>
    </w:p>
    <w:p>
      <w:pPr>
        <w:pStyle w:val="ListBullet"/>
      </w:pPr>
      <w:r>
        <w:t>Erthygl 6(1)(e) – tasg gyhoeddus</w:t>
      </w:r>
    </w:p>
    <w:p>
      <w:pPr>
        <w:pStyle w:val="ListBullet"/>
      </w:pPr>
      <w:r>
        <w:t>Erthygl 6(1)(c) – rhwymedigaeth gyfreithiol</w:t>
      </w:r>
    </w:p>
    <w:p>
      <w:pPr>
        <w:pStyle w:val="ListBullet"/>
      </w:pPr>
      <w:r>
        <w:t>Erthygl 9(2)(h) – darparu gofal iechyd</w:t>
      </w:r>
    </w:p>
    <w:p>
      <w:pPr>
        <w:pStyle w:val="ListBullet"/>
      </w:pPr>
      <w:r>
        <w:t>Erthygl 9(2)(i) – budd y cyhoedd</w:t>
      </w:r>
    </w:p>
    <w:p>
      <w:pPr>
        <w:pStyle w:val="ListBullet"/>
      </w:pPr>
      <w:r>
        <w:t>Deddf Iechyd a Gofal Cymdeithasol 2012</w:t>
      </w:r>
    </w:p>
    <w:p>
      <w:pPr>
        <w:pStyle w:val="ListBullet"/>
      </w:pPr>
      <w:r>
        <w:t>Rheoliadau GIG (Cymru) 2023</w:t>
      </w:r>
    </w:p>
    <w:p>
      <w:pPr>
        <w:pStyle w:val="ListBullet"/>
      </w:pPr>
      <w:r>
        <w:t>Deddf Ansawdd (Cymru) 2020</w:t>
      </w:r>
    </w:p>
    <w:p>
      <w:pPr>
        <w:pStyle w:val="Heading1"/>
      </w:pPr>
      <w:r>
        <w:t>Eich hawliau</w:t>
      </w:r>
    </w:p>
    <w:p>
      <w:r>
        <w:t>Mae gennych hawliau o dan y GDPR, gan gynnwys mynediad, cywiro, gwrthwynebu a'r hawl i gwyno i Swyddfa'r Comisiynydd Gwybodaeth.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